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77581">
      <w:pPr>
        <w:widowControl/>
        <w:tabs>
          <w:tab w:val="left" w:pos="720"/>
        </w:tabs>
        <w:snapToGrid w:val="0"/>
        <w:spacing w:line="300" w:lineRule="auto"/>
        <w:jc w:val="center"/>
        <w:rPr>
          <w:rFonts w:hint="eastAsia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第十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七</w:t>
      </w:r>
      <w:bookmarkStart w:id="0" w:name="_GoBack"/>
      <w:bookmarkEnd w:id="0"/>
      <w:r>
        <w:rPr>
          <w:rFonts w:hint="eastAsia" w:ascii="宋体" w:hAnsi="宋体" w:eastAsia="宋体" w:cs="Times New Roman"/>
          <w:b/>
          <w:sz w:val="36"/>
          <w:szCs w:val="36"/>
        </w:rPr>
        <w:t>届全国大学生广告艺术大赛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南昌大学校赛</w:t>
      </w:r>
    </w:p>
    <w:p w14:paraId="2B8EEEFD">
      <w:pPr>
        <w:widowControl/>
        <w:tabs>
          <w:tab w:val="left" w:pos="720"/>
        </w:tabs>
        <w:snapToGrid w:val="0"/>
        <w:spacing w:line="300" w:lineRule="auto"/>
        <w:jc w:val="center"/>
        <w:rPr>
          <w:rFonts w:hint="default" w:ascii="宋体" w:hAnsi="宋体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竞赛</w:t>
      </w:r>
      <w:r>
        <w:rPr>
          <w:rFonts w:hint="eastAsia" w:ascii="宋体" w:hAnsi="宋体" w:eastAsia="宋体" w:cs="Times New Roman"/>
          <w:b/>
          <w:sz w:val="36"/>
          <w:szCs w:val="36"/>
        </w:rPr>
        <w:t>评审标准及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评分规制</w:t>
      </w:r>
    </w:p>
    <w:p w14:paraId="26A32BCC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2FD0CA53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基本标准：</w:t>
      </w:r>
    </w:p>
    <w:p w14:paraId="14C9831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1.原创性：2.切题性；3.实效性：4.感染力；5.遵守国家法律、法规的规定，尊重民族文化和传统习俗。</w:t>
      </w:r>
    </w:p>
    <w:p w14:paraId="129AD665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不同类别作品需要具体考虑的标准：</w:t>
      </w:r>
    </w:p>
    <w:p w14:paraId="601029D5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1.平面广告类：需考虑广告创意、广告语与平面制作手段的完美结合。如有超出平面设计范畴、明显抄袭的作品，不应入选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19F8D2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2.影像类：</w:t>
      </w:r>
    </w:p>
    <w:p w14:paraId="256181C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影视广告作品，需考虑广告创意、广告语、导演、表演、摄像、灯光、后期制作、剪辑、镜头组合节奏、配音等的完美结合，并考虑适播性。如有比例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较大</w:t>
      </w:r>
      <w:r>
        <w:rPr>
          <w:rFonts w:hint="eastAsia" w:ascii="仿宋_GB2312" w:hAnsi="仿宋_GB2312" w:eastAsia="仿宋_GB2312" w:cs="仿宋_GB2312"/>
          <w:sz w:val="32"/>
          <w:szCs w:val="32"/>
        </w:rPr>
        <w:t>的他人视频作品（非原创）剪辑进入作品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不应入选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3740EC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微电影作品，需考虑网络传播可行性，作品以原创为主，同时也允许使用电影或电视剧桥段拼接、剪辑或配音，作品必须具有完整的情节，对命题品牌的诠释采用植入式而非直白叫卖式。</w:t>
      </w:r>
    </w:p>
    <w:p w14:paraId="2867B7A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3.设计类作品，需考虑兼具艺术性与实用性的特点，要求必须附设计说明，设计说明部分的文字格式必须符合参赛要求，与要求差距过大者，不应入选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C5B03F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4.策划/文案类：</w:t>
      </w:r>
    </w:p>
    <w:p w14:paraId="7EDE6FF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策划类作品，需考虑营销策略的针对性、原创性、实效性，并注意其市场调查是否合理规范，其广告创意设计、媒介策略的合理性等因素。如有过度包装、页数超过规定、较大比例字体、字号不符合规定者，不应入选。</w:t>
      </w:r>
    </w:p>
    <w:p w14:paraId="1C2EEAE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文案类作品，需考虑命题企业策略单的具体要求。</w:t>
      </w:r>
    </w:p>
    <w:p w14:paraId="1E9A640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5.移动交互类，需考虑作品在网络传播中的可行性与作品的趣味性，不应存在低俗、色情、暴力的负面内容。</w:t>
      </w:r>
    </w:p>
    <w:p w14:paraId="11A3AC48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6.其他类别，以各命题策略单要求为准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F2820BF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7.所有类别作品中，如果</w:t>
      </w:r>
      <w:r>
        <w:rPr>
          <w:rFonts w:hint="eastAsia" w:ascii="仿宋_GB2312" w:hAnsi="仿宋_GB2312" w:eastAsia="仿宋_GB2312" w:cs="仿宋_GB2312"/>
          <w:sz w:val="32"/>
          <w:szCs w:val="32"/>
        </w:rPr>
        <w:t>出现参赛学生及指导教师的院校、系、姓名，以及其他特殊标记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不应入选。</w:t>
      </w:r>
    </w:p>
    <w:p w14:paraId="2FA5D6A6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省赛推荐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数量规则</w:t>
      </w:r>
    </w:p>
    <w:p w14:paraId="5B20174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以省赛分配给予的数量进行裁定。</w:t>
      </w:r>
    </w:p>
    <w:p w14:paraId="31BB527C"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竞赛评分细则</w:t>
      </w:r>
    </w:p>
    <w:p w14:paraId="7FE3290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创意表现与原创性40%；切合命题策略40%；广告实效和可执行性20%。</w:t>
      </w:r>
    </w:p>
    <w:p w14:paraId="4ADDC3E4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校赛等级奖项</w:t>
      </w:r>
    </w:p>
    <w:p w14:paraId="3ABFFFF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根据参赛作品数量，甄选一定百分比例的一、二、三等奖。</w:t>
      </w:r>
    </w:p>
    <w:p w14:paraId="21D5F556"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</w:p>
    <w:p w14:paraId="4F1114E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A5D29DA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YjRiNDIzYjhjNjM2MGM0MTZiZTMyZDkzZGY5MzUifQ=="/>
  </w:docVars>
  <w:rsids>
    <w:rsidRoot w:val="00000000"/>
    <w:rsid w:val="0C837E63"/>
    <w:rsid w:val="19EC00F8"/>
    <w:rsid w:val="232B3A37"/>
    <w:rsid w:val="31A70755"/>
    <w:rsid w:val="4E400AEE"/>
    <w:rsid w:val="69C320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743</Words>
  <Characters>768</Characters>
  <Lines>0</Lines>
  <Paragraphs>0</Paragraphs>
  <TotalTime>1</TotalTime>
  <ScaleCrop>false</ScaleCrop>
  <LinksUpToDate>false</LinksUpToDate>
  <CharactersWithSpaces>804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2022-05-24T21:42:00Z</dcterms:created>
  <dc:creator>彭可的iPad</dc:creator>
  <cp:lastModifiedBy>微光迷失尘夏</cp:lastModifiedBy>
  <dcterms:modified xsi:type="dcterms:W3CDTF">2025-05-28T04:50:33Z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8B909B3A87E64824B9F3A2184DAC1C73_13</vt:lpwstr>
  </property>
  <property fmtid="{D5CDD505-2E9C-101B-9397-08002B2CF9AE}" pid="4" name="KSOTemplateDocerSaveRecord">
    <vt:lpwstr>eyJoZGlkIjoiNTIxOTU3MTI2NjkzNjA1ZWFhNzNjZTM1ZmNjYWE5ZjYiLCJ1c2VySWQiOiI0NDA5ODMyNDIifQ==</vt:lpwstr>
  </property>
</Properties>
</file>