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AA" w:rsidRDefault="005F2B63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hint="eastAsia"/>
          <w:szCs w:val="32"/>
        </w:rPr>
        <w:t xml:space="preserve"> </w:t>
      </w: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szCs w:val="32"/>
        </w:rPr>
        <w:t>5</w:t>
      </w:r>
    </w:p>
    <w:p w:rsidR="00DA77AA" w:rsidRDefault="005F2B63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中国新闻奖系列报道作品完整目录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072"/>
        <w:gridCol w:w="1055"/>
        <w:gridCol w:w="1559"/>
        <w:gridCol w:w="1276"/>
        <w:gridCol w:w="1559"/>
        <w:gridCol w:w="1549"/>
        <w:gridCol w:w="942"/>
      </w:tblGrid>
      <w:tr w:rsidR="00DA77AA">
        <w:trPr>
          <w:trHeight w:hRule="exact" w:val="680"/>
          <w:jc w:val="center"/>
        </w:trPr>
        <w:tc>
          <w:tcPr>
            <w:tcW w:w="1636" w:type="dxa"/>
            <w:gridSpan w:val="2"/>
            <w:tcBorders>
              <w:bottom w:val="single" w:sz="4" w:space="0" w:color="auto"/>
            </w:tcBorders>
            <w:vAlign w:val="center"/>
          </w:tcPr>
          <w:p w:rsidR="00DA77AA" w:rsidRDefault="005F2B63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:rsidR="00DA77AA" w:rsidRDefault="005E6C40">
            <w:pPr>
              <w:snapToGrid w:val="0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加快形成新质生产力</w:t>
            </w: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7AA" w:rsidRDefault="005F2B63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挺进地心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系列报道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20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代表作</w:t>
            </w:r>
            <w:r>
              <w:rPr>
                <w:rFonts w:hint="eastAsia"/>
              </w:rPr>
              <w:t>1</w:t>
            </w: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新“材”辈出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E6C40" w:rsidRDefault="005E6C40" w:rsidP="00DC0027">
            <w:r w:rsidRPr="00256F96">
              <w:rPr>
                <w:rFonts w:hint="eastAsia"/>
              </w:rPr>
              <w:t>系列报道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20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代表作</w:t>
            </w:r>
            <w:r>
              <w:rPr>
                <w:rFonts w:hint="eastAsia"/>
              </w:rPr>
              <w:t>2</w:t>
            </w: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能源新潮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Default="005E6C40" w:rsidP="00DC0027">
            <w:r w:rsidRPr="00256F96">
              <w:rPr>
                <w:rFonts w:hint="eastAsia"/>
              </w:rPr>
              <w:t>系列报道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20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0" w:rsidRDefault="005E6C40" w:rsidP="00DC0027"/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tcBorders>
              <w:top w:val="single" w:sz="4" w:space="0" w:color="auto"/>
            </w:tcBorders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蓝色粮仓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E6C40" w:rsidRDefault="005E6C40" w:rsidP="00DC0027">
            <w:r w:rsidRPr="00256F96">
              <w:rPr>
                <w:rFonts w:hint="eastAsia"/>
              </w:rPr>
              <w:t>系列报道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6C40" w:rsidRDefault="005E6C40" w:rsidP="00DC0027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21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:rsidR="005E6C40" w:rsidRDefault="005E6C40" w:rsidP="00DC0027"/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gridSpan w:val="2"/>
            <w:vAlign w:val="center"/>
          </w:tcPr>
          <w:p w:rsidR="005E6C40" w:rsidRDefault="005E6C40" w:rsidP="00DC0027">
            <w:r>
              <w:rPr>
                <w:rFonts w:hint="eastAsia"/>
              </w:rPr>
              <w:t>工业脊梁</w:t>
            </w:r>
          </w:p>
        </w:tc>
        <w:tc>
          <w:tcPr>
            <w:tcW w:w="1559" w:type="dxa"/>
            <w:vAlign w:val="center"/>
          </w:tcPr>
          <w:p w:rsidR="005E6C40" w:rsidRDefault="005E6C40" w:rsidP="00DC0027">
            <w:r w:rsidRPr="00256F96">
              <w:rPr>
                <w:rFonts w:hint="eastAsia"/>
              </w:rPr>
              <w:t>系列报道</w:t>
            </w:r>
          </w:p>
        </w:tc>
        <w:tc>
          <w:tcPr>
            <w:tcW w:w="1276" w:type="dxa"/>
            <w:vAlign w:val="center"/>
          </w:tcPr>
          <w:p w:rsidR="005E6C40" w:rsidRDefault="005E6C40" w:rsidP="00DC0027"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21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vAlign w:val="center"/>
          </w:tcPr>
          <w:p w:rsidR="005E6C40" w:rsidRDefault="005E6C40" w:rsidP="00DC0027"/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564" w:type="dxa"/>
            <w:vAlign w:val="center"/>
          </w:tcPr>
          <w:p w:rsidR="005E6C40" w:rsidRDefault="005E6C4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  <w:gridSpan w:val="2"/>
            <w:vAlign w:val="center"/>
          </w:tcPr>
          <w:p w:rsidR="005E6C40" w:rsidRDefault="005E6C40" w:rsidP="00DC0027">
            <w:r>
              <w:rPr>
                <w:rFonts w:hint="eastAsia"/>
              </w:rPr>
              <w:t>星耀苍穹</w:t>
            </w:r>
          </w:p>
        </w:tc>
        <w:tc>
          <w:tcPr>
            <w:tcW w:w="1559" w:type="dxa"/>
            <w:vAlign w:val="center"/>
          </w:tcPr>
          <w:p w:rsidR="005E6C40" w:rsidRDefault="005E6C40" w:rsidP="00DC0027">
            <w:r w:rsidRPr="00256F96">
              <w:rPr>
                <w:rFonts w:hint="eastAsia"/>
              </w:rPr>
              <w:t>系列报道</w:t>
            </w:r>
          </w:p>
        </w:tc>
        <w:tc>
          <w:tcPr>
            <w:tcW w:w="1276" w:type="dxa"/>
            <w:vAlign w:val="center"/>
          </w:tcPr>
          <w:p w:rsidR="005E6C40" w:rsidRDefault="005E6C40" w:rsidP="00DC002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04</w:t>
            </w:r>
            <w:r>
              <w:rPr>
                <w:rFonts w:hint="eastAsia"/>
              </w:rPr>
              <w:t>秒</w:t>
            </w:r>
          </w:p>
        </w:tc>
        <w:tc>
          <w:tcPr>
            <w:tcW w:w="1559" w:type="dxa"/>
            <w:vAlign w:val="center"/>
          </w:tcPr>
          <w:p w:rsidR="005E6C40" w:rsidRPr="005E6C40" w:rsidRDefault="005E6C40" w:rsidP="00DC0027">
            <w:pPr>
              <w:rPr>
                <w:sz w:val="28"/>
              </w:rPr>
            </w:pPr>
            <w:r w:rsidRPr="005E6C40">
              <w:rPr>
                <w:rFonts w:hint="eastAsia"/>
                <w:sz w:val="28"/>
              </w:rPr>
              <w:t>2023</w:t>
            </w:r>
            <w:r w:rsidRPr="005E6C40">
              <w:rPr>
                <w:rFonts w:hint="eastAsia"/>
                <w:sz w:val="28"/>
              </w:rPr>
              <w:t>年</w:t>
            </w:r>
            <w:r w:rsidRPr="005E6C40">
              <w:rPr>
                <w:rFonts w:hint="eastAsia"/>
                <w:sz w:val="28"/>
              </w:rPr>
              <w:t>11</w:t>
            </w:r>
            <w:r w:rsidRPr="005E6C40">
              <w:rPr>
                <w:rFonts w:hint="eastAsia"/>
                <w:sz w:val="28"/>
              </w:rPr>
              <w:t>月</w:t>
            </w:r>
            <w:r w:rsidRPr="005E6C40">
              <w:rPr>
                <w:rFonts w:hint="eastAsia"/>
                <w:sz w:val="28"/>
              </w:rPr>
              <w:t>21</w:t>
            </w:r>
            <w:r w:rsidRPr="005E6C40">
              <w:rPr>
                <w:rFonts w:hint="eastAsia"/>
                <w:sz w:val="28"/>
              </w:rPr>
              <w:t>日</w:t>
            </w:r>
          </w:p>
        </w:tc>
        <w:tc>
          <w:tcPr>
            <w:tcW w:w="1549" w:type="dxa"/>
          </w:tcPr>
          <w:p w:rsidR="005E6C40" w:rsidRDefault="005E6C40">
            <w:r w:rsidRPr="0012477A">
              <w:rPr>
                <w:rFonts w:hint="eastAsia"/>
              </w:rPr>
              <w:t>央视财经频道</w:t>
            </w:r>
          </w:p>
        </w:tc>
        <w:tc>
          <w:tcPr>
            <w:tcW w:w="942" w:type="dxa"/>
            <w:vAlign w:val="center"/>
          </w:tcPr>
          <w:p w:rsidR="005E6C40" w:rsidRDefault="005E6C40" w:rsidP="00DC0027">
            <w:r>
              <w:rPr>
                <w:rFonts w:hint="eastAsia"/>
              </w:rPr>
              <w:t>代表作</w:t>
            </w:r>
            <w:r>
              <w:rPr>
                <w:rFonts w:hint="eastAsia"/>
              </w:rPr>
              <w:t>3</w:t>
            </w: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5E6C40" w:rsidTr="005E6C40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564" w:type="dxa"/>
            <w:vAlign w:val="center"/>
          </w:tcPr>
          <w:p w:rsidR="00DA77AA" w:rsidRDefault="005F2B6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7" w:type="dxa"/>
            <w:gridSpan w:val="2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DA77AA" w:rsidRDefault="00DA77AA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DA77AA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DA77AA" w:rsidRDefault="005F2B63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楷体" w:eastAsia="楷体" w:hAnsi="楷体" w:hint="eastAsia"/>
                <w:color w:val="000000"/>
                <w:sz w:val="28"/>
              </w:rPr>
              <w:t>1.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附在参评作品推荐表后。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2.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三篇代表作必须从开头、中间、结尾三部分中各选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1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篇，并在“备注”栏内注明“代表作”字样。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3.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填报作品按发表时间排序。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4.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音视频内容应填报时长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。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广播、电视、新媒体作品在“刊播日期”栏内填报播出日期及时间；在“刊播版面”栏内填报作品刊播频道、频率、账号和栏目名称。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此表可从中国记协网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www.zgjx.cn</w:t>
            </w:r>
            <w:r>
              <w:rPr>
                <w:rFonts w:ascii="楷体" w:eastAsia="楷体" w:hAnsi="楷体" w:hint="eastAsia"/>
                <w:color w:val="000000"/>
                <w:sz w:val="28"/>
              </w:rPr>
              <w:t>下载。</w:t>
            </w:r>
          </w:p>
        </w:tc>
      </w:tr>
    </w:tbl>
    <w:p w:rsidR="00DA77AA" w:rsidRDefault="00DA77AA">
      <w:pPr>
        <w:spacing w:line="380" w:lineRule="exact"/>
        <w:rPr>
          <w:rFonts w:ascii="楷体" w:eastAsia="楷体" w:hAnsi="楷体"/>
          <w:color w:val="000000"/>
          <w:sz w:val="28"/>
          <w:szCs w:val="28"/>
        </w:rPr>
      </w:pPr>
      <w:bookmarkStart w:id="0" w:name="_GoBack"/>
      <w:bookmarkEnd w:id="0"/>
    </w:p>
    <w:sectPr w:rsidR="00DA77AA">
      <w:headerReference w:type="default" r:id="rId9"/>
      <w:footerReference w:type="default" r:id="rId10"/>
      <w:pgSz w:w="11906" w:h="16838"/>
      <w:pgMar w:top="1837" w:right="1729" w:bottom="1213" w:left="1729" w:header="851" w:footer="992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B63" w:rsidRDefault="005F2B63">
      <w:r>
        <w:separator/>
      </w:r>
    </w:p>
  </w:endnote>
  <w:endnote w:type="continuationSeparator" w:id="0">
    <w:p w:rsidR="005F2B63" w:rsidRDefault="005F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7AA" w:rsidRDefault="005F2B63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8E540" wp14:editId="14AF831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65326780"/>
                          </w:sdtPr>
                          <w:sdtEndPr>
                            <w:rPr>
                              <w:rFonts w:ascii="仿宋" w:eastAsia="仿宋" w:hAnsi="仿宋" w:cs="仿宋" w:hint="eastAsia"/>
                              <w:sz w:val="28"/>
                              <w:szCs w:val="28"/>
                            </w:rPr>
                          </w:sdtEndPr>
                          <w:sdtContent>
                            <w:p w:rsidR="00DA77AA" w:rsidRDefault="005F2B63">
                              <w:pPr>
                                <w:pStyle w:val="a6"/>
                                <w:jc w:val="center"/>
                              </w:pP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E6C40" w:rsidRPr="005E6C40">
                                <w:rPr>
                                  <w:rFonts w:ascii="仿宋" w:eastAsia="仿宋" w:hAnsi="仿宋" w:cs="仿宋"/>
                                  <w:noProof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 w:rsidR="005E6C40">
                                <w:rPr>
                                  <w:rFonts w:ascii="仿宋" w:eastAsia="仿宋" w:hAnsi="仿宋" w:cs="仿宋"/>
                                  <w:noProof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="仿宋" w:eastAsia="仿宋" w:hAnsi="仿宋" w:cs="仿宋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DA77AA" w:rsidRDefault="00DA77A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-2065326780"/>
                    </w:sdtPr>
                    <w:sdtEndPr>
                      <w:rPr>
                        <w:rFonts w:ascii="仿宋" w:eastAsia="仿宋" w:hAnsi="仿宋" w:cs="仿宋" w:hint="eastAsia"/>
                        <w:sz w:val="28"/>
                        <w:szCs w:val="28"/>
                      </w:rPr>
                    </w:sdtEndPr>
                    <w:sdtContent>
                      <w:p w:rsidR="00DA77AA" w:rsidRDefault="005F2B63">
                        <w:pPr>
                          <w:pStyle w:val="a6"/>
                          <w:jc w:val="center"/>
                        </w:pP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separate"/>
                        </w:r>
                        <w:r w:rsidR="005E6C40" w:rsidRPr="005E6C40">
                          <w:rPr>
                            <w:rFonts w:ascii="仿宋" w:eastAsia="仿宋" w:hAnsi="仿宋" w:cs="仿宋"/>
                            <w:noProof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 w:rsidR="005E6C40">
                          <w:rPr>
                            <w:rFonts w:ascii="仿宋" w:eastAsia="仿宋" w:hAnsi="仿宋" w:cs="仿宋"/>
                            <w:noProof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="仿宋" w:eastAsia="仿宋" w:hAnsi="仿宋" w:cs="仿宋" w:hint="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:rsidR="00DA77AA" w:rsidRDefault="00DA77AA"/>
                </w:txbxContent>
              </v:textbox>
              <w10:wrap anchorx="margin"/>
            </v:shape>
          </w:pict>
        </mc:Fallback>
      </mc:AlternateContent>
    </w:r>
  </w:p>
  <w:p w:rsidR="00DA77AA" w:rsidRDefault="00DA77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B63" w:rsidRDefault="005F2B63">
      <w:r>
        <w:separator/>
      </w:r>
    </w:p>
  </w:footnote>
  <w:footnote w:type="continuationSeparator" w:id="0">
    <w:p w:rsidR="005F2B63" w:rsidRDefault="005F2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7AA" w:rsidRDefault="00DA77AA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22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iMjJhZmEyZDZmNTE1NTZkMjBmOTY0MjNmNmQyZjk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E6C40"/>
    <w:rsid w:val="005F0DEE"/>
    <w:rsid w:val="005F2529"/>
    <w:rsid w:val="005F2B63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93058"/>
    <w:rsid w:val="00893457"/>
    <w:rsid w:val="0089419A"/>
    <w:rsid w:val="008942FD"/>
    <w:rsid w:val="00894E3A"/>
    <w:rsid w:val="00895412"/>
    <w:rsid w:val="00895AB6"/>
    <w:rsid w:val="00897E49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A77AA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AA1970C"/>
    <w:rsid w:val="0F7F0EA5"/>
    <w:rsid w:val="1A7CA4C8"/>
    <w:rsid w:val="1EE367D7"/>
    <w:rsid w:val="1FBE4D8F"/>
    <w:rsid w:val="27BBD431"/>
    <w:rsid w:val="2B5FF6DB"/>
    <w:rsid w:val="2BE6AC9B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67F7B33"/>
    <w:rsid w:val="4B94077D"/>
    <w:rsid w:val="4F7A1CAF"/>
    <w:rsid w:val="53B14005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autoRedefine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pPr>
      <w:jc w:val="left"/>
    </w:pPr>
  </w:style>
  <w:style w:type="paragraph" w:styleId="3">
    <w:name w:val="Body Text 3"/>
    <w:basedOn w:val="a"/>
    <w:autoRedefine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autoRedefine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autoRedefine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autoRedefine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autoRedefine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autoRedefine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autoRedefine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autoRedefine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semiHidden/>
    <w:unhideWhenUsed/>
    <w:qFormat/>
    <w:pPr>
      <w:jc w:val="left"/>
    </w:pPr>
  </w:style>
  <w:style w:type="paragraph" w:styleId="3">
    <w:name w:val="Body Text 3"/>
    <w:basedOn w:val="a"/>
    <w:autoRedefine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autoRedefine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autoRedefine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autoRedefine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autoRedefine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autoRedefine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autoRedefine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autoRedefine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autoRedefine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DD3187-CECE-433C-B5CD-3BD46F3A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468</Characters>
  <Application>Microsoft Office Word</Application>
  <DocSecurity>0</DocSecurity>
  <Lines>3</Lines>
  <Paragraphs>1</Paragraphs>
  <ScaleCrop>false</ScaleCrop>
  <Company>Lenovo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user1</cp:lastModifiedBy>
  <cp:revision>2</cp:revision>
  <cp:lastPrinted>2024-03-27T03:16:00Z</cp:lastPrinted>
  <dcterms:created xsi:type="dcterms:W3CDTF">2024-04-29T09:42:00Z</dcterms:created>
  <dcterms:modified xsi:type="dcterms:W3CDTF">2024-04-29T09:42:00Z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A3EF3C13D504491CB9C24A0AC9D2060D_12</vt:lpwstr>
  </property>
</Properties>
</file>